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240"/>
        <w:tblW w:w="9384" w:type="dxa"/>
        <w:tblLayout w:type="fixed"/>
        <w:tblLook w:val="04A0" w:firstRow="1" w:lastRow="0" w:firstColumn="1" w:lastColumn="0" w:noHBand="0" w:noVBand="1"/>
      </w:tblPr>
      <w:tblGrid>
        <w:gridCol w:w="9384"/>
      </w:tblGrid>
      <w:tr w:rsidR="006D14C6" w14:paraId="551D82DE" w14:textId="77777777">
        <w:trPr>
          <w:trHeight w:val="2507"/>
        </w:trPr>
        <w:tc>
          <w:tcPr>
            <w:tcW w:w="9384" w:type="dxa"/>
            <w:tcBorders>
              <w:bottom w:val="single" w:sz="4" w:space="0" w:color="000000"/>
            </w:tcBorders>
          </w:tcPr>
          <w:p w14:paraId="1F2A1924" w14:textId="77777777" w:rsidR="006D14C6" w:rsidRDefault="00B51A95">
            <w:pPr>
              <w:widowControl w:val="0"/>
              <w:jc w:val="center"/>
              <w:rPr>
                <w:b/>
                <w:bCs/>
              </w:rPr>
            </w:pPr>
            <w:r>
              <w:rPr>
                <w:noProof/>
                <w:lang w:val="en-US"/>
              </w:rPr>
              <w:drawing>
                <wp:inline distT="0" distB="0" distL="0" distR="0" wp14:anchorId="7F888365" wp14:editId="3325A511">
                  <wp:extent cx="518160" cy="762000"/>
                  <wp:effectExtent l="0" t="0" r="0" b="0"/>
                  <wp:docPr id="1" name="Attēls 5"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5" descr="gerboniss"/>
                          <pic:cNvPicPr>
                            <a:picLocks noChangeAspect="1" noChangeArrowheads="1"/>
                          </pic:cNvPicPr>
                        </pic:nvPicPr>
                        <pic:blipFill>
                          <a:blip r:embed="rId5"/>
                          <a:stretch>
                            <a:fillRect/>
                          </a:stretch>
                        </pic:blipFill>
                        <pic:spPr bwMode="auto">
                          <a:xfrm>
                            <a:off x="0" y="0"/>
                            <a:ext cx="518160" cy="762000"/>
                          </a:xfrm>
                          <a:prstGeom prst="rect">
                            <a:avLst/>
                          </a:prstGeom>
                        </pic:spPr>
                      </pic:pic>
                    </a:graphicData>
                  </a:graphic>
                </wp:inline>
              </w:drawing>
            </w:r>
          </w:p>
          <w:p w14:paraId="2D133679" w14:textId="77777777" w:rsidR="006D14C6" w:rsidRDefault="00B51A95">
            <w:pPr>
              <w:widowControl w:val="0"/>
              <w:jc w:val="center"/>
              <w:rPr>
                <w:rFonts w:ascii="Arial" w:hAnsi="Arial" w:cs="Arial"/>
                <w:sz w:val="28"/>
                <w:szCs w:val="28"/>
              </w:rPr>
            </w:pPr>
            <w:r>
              <w:rPr>
                <w:rFonts w:ascii="Arial" w:hAnsi="Arial" w:cs="Arial"/>
                <w:sz w:val="28"/>
                <w:szCs w:val="28"/>
              </w:rPr>
              <w:t>Dienvidkurzemes novada Sporta pārvalde</w:t>
            </w:r>
          </w:p>
        </w:tc>
      </w:tr>
    </w:tbl>
    <w:p w14:paraId="6832605A" w14:textId="77777777" w:rsidR="006D14C6" w:rsidRDefault="00B51A95">
      <w:pPr>
        <w:jc w:val="center"/>
        <w:rPr>
          <w:rFonts w:ascii="Arial" w:hAnsi="Arial" w:cs="Arial"/>
        </w:rPr>
      </w:pPr>
      <w:r>
        <w:rPr>
          <w:rFonts w:ascii="Arial" w:hAnsi="Arial" w:cs="Arial"/>
        </w:rPr>
        <w:t>Namiķa iela 2B, Grobiņa, Dienvidkurzemes novads, LV-3430, reģistrācijas Nr. 40900038082,</w:t>
      </w:r>
    </w:p>
    <w:p w14:paraId="6FA75780" w14:textId="77777777" w:rsidR="006D14C6" w:rsidRDefault="00B51A95">
      <w:pPr>
        <w:jc w:val="center"/>
        <w:rPr>
          <w:rFonts w:ascii="Arial" w:hAnsi="Arial" w:cs="Arial"/>
        </w:rPr>
      </w:pPr>
      <w:r>
        <w:rPr>
          <w:rFonts w:ascii="Arial" w:hAnsi="Arial" w:cs="Arial"/>
        </w:rPr>
        <w:t xml:space="preserve">tālr. </w:t>
      </w:r>
      <w:hyperlink r:id="rId6">
        <w:r>
          <w:rPr>
            <w:rStyle w:val="Hyperlink"/>
            <w:rFonts w:ascii="Arial" w:hAnsi="Arial" w:cs="Arial"/>
          </w:rPr>
          <w:t>63491140</w:t>
        </w:r>
      </w:hyperlink>
      <w:r>
        <w:rPr>
          <w:rFonts w:ascii="Arial" w:hAnsi="Arial" w:cs="Arial"/>
        </w:rPr>
        <w:t xml:space="preserve">, e-pasts </w:t>
      </w:r>
      <w:hyperlink r:id="rId7">
        <w:r>
          <w:rPr>
            <w:rStyle w:val="Hyperlink"/>
            <w:rFonts w:ascii="Arial" w:hAnsi="Arial" w:cs="Arial"/>
          </w:rPr>
          <w:t>sports@dkn.lv</w:t>
        </w:r>
      </w:hyperlink>
    </w:p>
    <w:p w14:paraId="01D4BE8B" w14:textId="77777777" w:rsidR="006D14C6" w:rsidRDefault="006D14C6">
      <w:pPr>
        <w:jc w:val="center"/>
        <w:rPr>
          <w:rFonts w:ascii="Arial" w:hAnsi="Arial" w:cs="Arial"/>
        </w:rPr>
      </w:pPr>
    </w:p>
    <w:p w14:paraId="599E837B" w14:textId="77777777" w:rsidR="006D14C6" w:rsidRDefault="00B51A95" w:rsidP="00AE45CC">
      <w:pPr>
        <w:jc w:val="center"/>
        <w:rPr>
          <w:rFonts w:cstheme="minorHAnsi"/>
          <w:b/>
          <w:sz w:val="24"/>
          <w:szCs w:val="24"/>
        </w:rPr>
      </w:pPr>
      <w:r>
        <w:rPr>
          <w:rFonts w:ascii="Arial" w:hAnsi="Arial" w:cs="Arial"/>
          <w:b/>
          <w:sz w:val="28"/>
          <w:szCs w:val="28"/>
        </w:rPr>
        <w:t>NOLIKUMS</w:t>
      </w:r>
    </w:p>
    <w:p w14:paraId="3126ED3D" w14:textId="1943886B" w:rsidR="006D14C6" w:rsidRDefault="00B51A95" w:rsidP="00AE45CC">
      <w:pPr>
        <w:jc w:val="center"/>
        <w:rPr>
          <w:rFonts w:ascii="Arial" w:hAnsi="Arial" w:cs="Arial"/>
          <w:b/>
          <w:sz w:val="24"/>
          <w:szCs w:val="24"/>
        </w:rPr>
      </w:pPr>
      <w:r>
        <w:rPr>
          <w:rFonts w:ascii="Arial" w:hAnsi="Arial" w:cs="Arial"/>
          <w:b/>
          <w:sz w:val="24"/>
          <w:szCs w:val="24"/>
        </w:rPr>
        <w:t xml:space="preserve">PLUDMALES  </w:t>
      </w:r>
      <w:r w:rsidR="00C372E5">
        <w:rPr>
          <w:rFonts w:ascii="Arial" w:hAnsi="Arial" w:cs="Arial"/>
          <w:b/>
          <w:sz w:val="24"/>
          <w:szCs w:val="24"/>
        </w:rPr>
        <w:t>VOLEJBOLA TURNĪRS „DUNIKA – 202</w:t>
      </w:r>
      <w:r w:rsidR="00AE45CC">
        <w:rPr>
          <w:rFonts w:ascii="Arial" w:hAnsi="Arial" w:cs="Arial"/>
          <w:b/>
          <w:sz w:val="24"/>
          <w:szCs w:val="24"/>
        </w:rPr>
        <w:t>5</w:t>
      </w:r>
      <w:r>
        <w:rPr>
          <w:rFonts w:ascii="Arial" w:hAnsi="Arial" w:cs="Arial"/>
          <w:b/>
          <w:sz w:val="24"/>
          <w:szCs w:val="24"/>
        </w:rPr>
        <w:t>”</w:t>
      </w:r>
    </w:p>
    <w:p w14:paraId="3D6808B0" w14:textId="1953E6D9" w:rsidR="006D14C6" w:rsidRDefault="00C372E5">
      <w:pPr>
        <w:jc w:val="both"/>
        <w:rPr>
          <w:rFonts w:ascii="Arial" w:hAnsi="Arial" w:cs="Arial"/>
          <w:sz w:val="24"/>
          <w:szCs w:val="24"/>
        </w:rPr>
      </w:pPr>
      <w:r>
        <w:rPr>
          <w:rFonts w:ascii="Arial" w:hAnsi="Arial" w:cs="Arial"/>
          <w:sz w:val="24"/>
          <w:szCs w:val="24"/>
        </w:rPr>
        <w:t>202</w:t>
      </w:r>
      <w:r w:rsidR="00AE45CC">
        <w:rPr>
          <w:rFonts w:ascii="Arial" w:hAnsi="Arial" w:cs="Arial"/>
          <w:sz w:val="24"/>
          <w:szCs w:val="24"/>
        </w:rPr>
        <w:t>5</w:t>
      </w:r>
      <w:r>
        <w:rPr>
          <w:rFonts w:ascii="Arial" w:hAnsi="Arial" w:cs="Arial"/>
          <w:sz w:val="24"/>
          <w:szCs w:val="24"/>
        </w:rPr>
        <w:t xml:space="preserve">.gada </w:t>
      </w:r>
      <w:r w:rsidR="00AE45CC">
        <w:rPr>
          <w:rFonts w:ascii="Arial" w:hAnsi="Arial" w:cs="Arial"/>
          <w:sz w:val="24"/>
          <w:szCs w:val="24"/>
        </w:rPr>
        <w:t>16.jūnijā</w:t>
      </w:r>
    </w:p>
    <w:p w14:paraId="5B22255F" w14:textId="77777777" w:rsidR="006D14C6" w:rsidRDefault="00B51A95">
      <w:pPr>
        <w:pStyle w:val="ListParagraph"/>
        <w:numPr>
          <w:ilvl w:val="0"/>
          <w:numId w:val="1"/>
        </w:numPr>
        <w:jc w:val="both"/>
        <w:rPr>
          <w:rFonts w:ascii="Arial" w:hAnsi="Arial" w:cs="Arial"/>
          <w:sz w:val="24"/>
          <w:szCs w:val="24"/>
        </w:rPr>
      </w:pPr>
      <w:r>
        <w:rPr>
          <w:rFonts w:ascii="Arial" w:hAnsi="Arial" w:cs="Arial"/>
          <w:b/>
          <w:sz w:val="24"/>
          <w:szCs w:val="24"/>
        </w:rPr>
        <w:t>Mērķis un uzdevumi</w:t>
      </w:r>
    </w:p>
    <w:p w14:paraId="48009AC2"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Popularizēt volejbolu, t.sk. pludmales volejbolu Dienvidkurzemes novada iedzīvotāju vidū.</w:t>
      </w:r>
    </w:p>
    <w:p w14:paraId="5A3DD7DF"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Radīt sportisku sacensību starp novada iedzīvotājiem.</w:t>
      </w:r>
    </w:p>
    <w:p w14:paraId="118F6639" w14:textId="22188D1E"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Noskaidrot pludmales volejbol</w:t>
      </w:r>
      <w:r w:rsidR="00C372E5">
        <w:rPr>
          <w:rFonts w:ascii="Arial" w:hAnsi="Arial" w:cs="Arial"/>
          <w:sz w:val="24"/>
          <w:szCs w:val="24"/>
        </w:rPr>
        <w:t>a turnīra „Dunika – 202</w:t>
      </w:r>
      <w:r w:rsidR="00AE45CC">
        <w:rPr>
          <w:rFonts w:ascii="Arial" w:hAnsi="Arial" w:cs="Arial"/>
          <w:sz w:val="24"/>
          <w:szCs w:val="24"/>
        </w:rPr>
        <w:t>5</w:t>
      </w:r>
      <w:r>
        <w:rPr>
          <w:rFonts w:ascii="Arial" w:hAnsi="Arial" w:cs="Arial"/>
          <w:sz w:val="24"/>
          <w:szCs w:val="24"/>
        </w:rPr>
        <w:t>” uzvarētājus.</w:t>
      </w:r>
    </w:p>
    <w:p w14:paraId="455154E0" w14:textId="77777777" w:rsidR="006D14C6" w:rsidRDefault="006D14C6">
      <w:pPr>
        <w:pStyle w:val="ListParagraph"/>
        <w:ind w:left="1080"/>
        <w:jc w:val="both"/>
        <w:rPr>
          <w:rFonts w:ascii="Arial" w:hAnsi="Arial" w:cs="Arial"/>
          <w:sz w:val="24"/>
          <w:szCs w:val="24"/>
        </w:rPr>
      </w:pPr>
    </w:p>
    <w:p w14:paraId="5C31E9BE" w14:textId="77777777" w:rsidR="006D14C6" w:rsidRDefault="00B51A95">
      <w:pPr>
        <w:pStyle w:val="ListParagraph"/>
        <w:numPr>
          <w:ilvl w:val="0"/>
          <w:numId w:val="1"/>
        </w:numPr>
        <w:jc w:val="both"/>
        <w:rPr>
          <w:rFonts w:ascii="Arial" w:hAnsi="Arial" w:cs="Arial"/>
          <w:b/>
          <w:sz w:val="24"/>
          <w:szCs w:val="24"/>
        </w:rPr>
      </w:pPr>
      <w:r>
        <w:rPr>
          <w:rFonts w:ascii="Arial" w:hAnsi="Arial" w:cs="Arial"/>
          <w:b/>
          <w:sz w:val="24"/>
          <w:szCs w:val="24"/>
        </w:rPr>
        <w:t>Vieta un laiks</w:t>
      </w:r>
    </w:p>
    <w:p w14:paraId="01E10C19" w14:textId="3DBE7D9E"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 xml:space="preserve">Pludmales </w:t>
      </w:r>
      <w:r w:rsidR="00C372E5">
        <w:rPr>
          <w:rFonts w:ascii="Arial" w:hAnsi="Arial" w:cs="Arial"/>
          <w:sz w:val="24"/>
          <w:szCs w:val="24"/>
        </w:rPr>
        <w:t>volejbola turnīrs „Dunika – 202</w:t>
      </w:r>
      <w:r w:rsidR="00AE45CC">
        <w:rPr>
          <w:rFonts w:ascii="Arial" w:hAnsi="Arial" w:cs="Arial"/>
          <w:sz w:val="24"/>
          <w:szCs w:val="24"/>
        </w:rPr>
        <w:t>5</w:t>
      </w:r>
      <w:r>
        <w:rPr>
          <w:rFonts w:ascii="Arial" w:hAnsi="Arial" w:cs="Arial"/>
          <w:sz w:val="24"/>
          <w:szCs w:val="24"/>
        </w:rPr>
        <w:t>”  norisinās Dienvidkurzemes novada Dunikas pagasta Sikšņu skolas sporta laukumā.</w:t>
      </w:r>
    </w:p>
    <w:p w14:paraId="3199C80A" w14:textId="17E6CC8A"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Sac</w:t>
      </w:r>
      <w:r w:rsidR="00C015C7">
        <w:rPr>
          <w:rFonts w:ascii="Arial" w:hAnsi="Arial" w:cs="Arial"/>
          <w:sz w:val="24"/>
          <w:szCs w:val="24"/>
        </w:rPr>
        <w:t xml:space="preserve">ensības notiek trijos posmos – </w:t>
      </w:r>
      <w:r w:rsidR="00AE45CC">
        <w:rPr>
          <w:rFonts w:ascii="Arial" w:hAnsi="Arial" w:cs="Arial"/>
          <w:sz w:val="24"/>
          <w:szCs w:val="24"/>
        </w:rPr>
        <w:t>27</w:t>
      </w:r>
      <w:r w:rsidR="00C015C7">
        <w:rPr>
          <w:rFonts w:ascii="Arial" w:hAnsi="Arial" w:cs="Arial"/>
          <w:sz w:val="24"/>
          <w:szCs w:val="24"/>
        </w:rPr>
        <w:t xml:space="preserve">.jūnijā ,  </w:t>
      </w:r>
      <w:r w:rsidR="00AE45CC">
        <w:rPr>
          <w:rFonts w:ascii="Arial" w:hAnsi="Arial" w:cs="Arial"/>
          <w:sz w:val="24"/>
          <w:szCs w:val="24"/>
        </w:rPr>
        <w:t>18</w:t>
      </w:r>
      <w:r>
        <w:rPr>
          <w:rFonts w:ascii="Arial" w:hAnsi="Arial" w:cs="Arial"/>
          <w:sz w:val="24"/>
          <w:szCs w:val="24"/>
        </w:rPr>
        <w:t xml:space="preserve">.jūlijā </w:t>
      </w:r>
      <w:r w:rsidR="00C015C7">
        <w:rPr>
          <w:rFonts w:ascii="Arial" w:hAnsi="Arial" w:cs="Arial"/>
          <w:sz w:val="24"/>
          <w:szCs w:val="24"/>
        </w:rPr>
        <w:t xml:space="preserve">un </w:t>
      </w:r>
      <w:r w:rsidR="00AE45CC">
        <w:rPr>
          <w:rFonts w:ascii="Arial" w:hAnsi="Arial" w:cs="Arial"/>
          <w:sz w:val="24"/>
          <w:szCs w:val="24"/>
        </w:rPr>
        <w:t>7</w:t>
      </w:r>
      <w:r w:rsidR="00C015C7">
        <w:rPr>
          <w:rFonts w:ascii="Arial" w:hAnsi="Arial" w:cs="Arial"/>
          <w:sz w:val="24"/>
          <w:szCs w:val="24"/>
        </w:rPr>
        <w:t>.</w:t>
      </w:r>
      <w:r w:rsidR="00AE45CC">
        <w:rPr>
          <w:rFonts w:ascii="Arial" w:hAnsi="Arial" w:cs="Arial"/>
          <w:sz w:val="24"/>
          <w:szCs w:val="24"/>
        </w:rPr>
        <w:t>augustā</w:t>
      </w:r>
      <w:r w:rsidR="00C015C7">
        <w:rPr>
          <w:rFonts w:ascii="Arial" w:hAnsi="Arial" w:cs="Arial"/>
          <w:sz w:val="24"/>
          <w:szCs w:val="24"/>
        </w:rPr>
        <w:t xml:space="preserve"> </w:t>
      </w:r>
      <w:r>
        <w:rPr>
          <w:rFonts w:ascii="Arial" w:hAnsi="Arial" w:cs="Arial"/>
          <w:sz w:val="24"/>
          <w:szCs w:val="24"/>
        </w:rPr>
        <w:t>plkst. 18.30  Reģistrācija sacensību dienā līdz sacensību sākumam.</w:t>
      </w:r>
    </w:p>
    <w:p w14:paraId="739C00DF"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Komandu izloze notiek sacensību dienā plkst.18.30</w:t>
      </w:r>
    </w:p>
    <w:p w14:paraId="42DA68AB" w14:textId="77777777" w:rsidR="006D14C6" w:rsidRDefault="006D14C6">
      <w:pPr>
        <w:pStyle w:val="ListParagraph"/>
        <w:ind w:left="1080"/>
        <w:jc w:val="both"/>
        <w:rPr>
          <w:rFonts w:ascii="Arial" w:hAnsi="Arial" w:cs="Arial"/>
          <w:sz w:val="24"/>
          <w:szCs w:val="24"/>
        </w:rPr>
      </w:pPr>
    </w:p>
    <w:p w14:paraId="4FEE3320" w14:textId="77777777" w:rsidR="006D14C6" w:rsidRDefault="00B51A95">
      <w:pPr>
        <w:pStyle w:val="ListParagraph"/>
        <w:numPr>
          <w:ilvl w:val="0"/>
          <w:numId w:val="1"/>
        </w:numPr>
        <w:jc w:val="both"/>
        <w:rPr>
          <w:rFonts w:ascii="Arial" w:hAnsi="Arial" w:cs="Arial"/>
          <w:b/>
          <w:sz w:val="24"/>
          <w:szCs w:val="24"/>
        </w:rPr>
      </w:pPr>
      <w:r>
        <w:rPr>
          <w:rFonts w:ascii="Arial" w:hAnsi="Arial" w:cs="Arial"/>
          <w:b/>
          <w:sz w:val="24"/>
          <w:szCs w:val="24"/>
        </w:rPr>
        <w:t>Organizatori, tiesneši</w:t>
      </w:r>
    </w:p>
    <w:p w14:paraId="002C25A6" w14:textId="28043F92"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 xml:space="preserve">Pludmales </w:t>
      </w:r>
      <w:r w:rsidR="00C372E5">
        <w:rPr>
          <w:rFonts w:ascii="Arial" w:hAnsi="Arial" w:cs="Arial"/>
          <w:sz w:val="24"/>
          <w:szCs w:val="24"/>
        </w:rPr>
        <w:t>volejbola turnīru „Dunika – 202</w:t>
      </w:r>
      <w:r w:rsidR="00AE45CC">
        <w:rPr>
          <w:rFonts w:ascii="Arial" w:hAnsi="Arial" w:cs="Arial"/>
          <w:sz w:val="24"/>
          <w:szCs w:val="24"/>
        </w:rPr>
        <w:t>5</w:t>
      </w:r>
      <w:r>
        <w:rPr>
          <w:rFonts w:ascii="Arial" w:hAnsi="Arial" w:cs="Arial"/>
          <w:sz w:val="24"/>
          <w:szCs w:val="24"/>
        </w:rPr>
        <w:t>”  organizē Dienvidkurzemes Sporta pārvaldes</w:t>
      </w:r>
      <w:r w:rsidR="00AE45CC">
        <w:rPr>
          <w:rFonts w:ascii="Arial" w:hAnsi="Arial" w:cs="Arial"/>
          <w:sz w:val="24"/>
          <w:szCs w:val="24"/>
        </w:rPr>
        <w:t xml:space="preserve"> Nīcas nodaļas </w:t>
      </w:r>
      <w:r>
        <w:rPr>
          <w:rFonts w:ascii="Arial" w:hAnsi="Arial" w:cs="Arial"/>
          <w:sz w:val="24"/>
          <w:szCs w:val="24"/>
        </w:rPr>
        <w:t>Dunikas pagasta</w:t>
      </w:r>
      <w:r w:rsidR="00AE45CC">
        <w:rPr>
          <w:rFonts w:ascii="Arial" w:hAnsi="Arial" w:cs="Arial"/>
          <w:sz w:val="24"/>
          <w:szCs w:val="24"/>
        </w:rPr>
        <w:t xml:space="preserve"> sporta zāle</w:t>
      </w:r>
      <w:r>
        <w:rPr>
          <w:rFonts w:ascii="Arial" w:hAnsi="Arial" w:cs="Arial"/>
          <w:sz w:val="24"/>
          <w:szCs w:val="24"/>
        </w:rPr>
        <w:t>. Sacensību galvenais tiesnesis  -  Vaclovs Malakausks.</w:t>
      </w:r>
    </w:p>
    <w:p w14:paraId="38AD0EAC" w14:textId="77777777" w:rsidR="006D14C6" w:rsidRDefault="006D14C6">
      <w:pPr>
        <w:pStyle w:val="ListParagraph"/>
        <w:ind w:left="1080"/>
        <w:jc w:val="both"/>
        <w:rPr>
          <w:rFonts w:ascii="Arial" w:hAnsi="Arial" w:cs="Arial"/>
          <w:sz w:val="24"/>
          <w:szCs w:val="24"/>
        </w:rPr>
      </w:pPr>
    </w:p>
    <w:p w14:paraId="6218AD42" w14:textId="77777777" w:rsidR="006D14C6" w:rsidRDefault="00B51A95">
      <w:pPr>
        <w:pStyle w:val="ListParagraph"/>
        <w:numPr>
          <w:ilvl w:val="0"/>
          <w:numId w:val="1"/>
        </w:numPr>
        <w:jc w:val="both"/>
        <w:rPr>
          <w:rFonts w:ascii="Arial" w:hAnsi="Arial" w:cs="Arial"/>
          <w:b/>
          <w:sz w:val="24"/>
          <w:szCs w:val="24"/>
        </w:rPr>
      </w:pPr>
      <w:r>
        <w:rPr>
          <w:rFonts w:ascii="Arial" w:hAnsi="Arial" w:cs="Arial"/>
          <w:b/>
          <w:sz w:val="24"/>
          <w:szCs w:val="24"/>
        </w:rPr>
        <w:t xml:space="preserve">Dalībnieki </w:t>
      </w:r>
    </w:p>
    <w:p w14:paraId="67BB9DDB" w14:textId="28E82476"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Pludmales</w:t>
      </w:r>
      <w:r w:rsidR="00C372E5">
        <w:rPr>
          <w:rFonts w:ascii="Arial" w:hAnsi="Arial" w:cs="Arial"/>
          <w:sz w:val="24"/>
          <w:szCs w:val="24"/>
        </w:rPr>
        <w:t xml:space="preserve"> volejbola turnīrā „Dunika- 202</w:t>
      </w:r>
      <w:r w:rsidR="00AE45CC">
        <w:rPr>
          <w:rFonts w:ascii="Arial" w:hAnsi="Arial" w:cs="Arial"/>
          <w:sz w:val="24"/>
          <w:szCs w:val="24"/>
        </w:rPr>
        <w:t>5</w:t>
      </w:r>
      <w:r>
        <w:rPr>
          <w:rFonts w:ascii="Arial" w:hAnsi="Arial" w:cs="Arial"/>
          <w:sz w:val="24"/>
          <w:szCs w:val="24"/>
        </w:rPr>
        <w:t>” var piedalīties ikviens interesents. Komanda sastāv no 3 spēlētājiem.</w:t>
      </w:r>
    </w:p>
    <w:p w14:paraId="23A3D571"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Komandas tiek veidotas uz vietas pēc izlozes principa. Dalībnieki piesakās individuāli un sacensību dienā viņi tiek salozēti komandās.</w:t>
      </w:r>
    </w:p>
    <w:p w14:paraId="5F4025B1"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Dalībnieki, piesakoties sacensībām, apliecina, ka uzņemas pilnu atbildību par savu veselības stāvokli un neiebilst savu personas datu ( vārds, uzvārds) izmantošanai rezultātu apkopošanā un publicēšanā novada mājaslapā, kā arī fotogrāfiju publicēšanai novada mājaslapā.</w:t>
      </w:r>
    </w:p>
    <w:p w14:paraId="3AF2E8BE"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lastRenderedPageBreak/>
        <w:t>Dalībnieki, piesakoties sacensībām, apliecina, ka ir iepazinušies un ievēros sporta objekta iekšējās kārtības noteikumus.</w:t>
      </w:r>
    </w:p>
    <w:p w14:paraId="13D79B04" w14:textId="77777777" w:rsidR="006D14C6" w:rsidRDefault="006D14C6">
      <w:pPr>
        <w:pStyle w:val="ListParagraph"/>
        <w:ind w:left="1080"/>
        <w:jc w:val="both"/>
        <w:rPr>
          <w:rFonts w:ascii="Arial" w:hAnsi="Arial" w:cs="Arial"/>
          <w:sz w:val="24"/>
          <w:szCs w:val="24"/>
        </w:rPr>
      </w:pPr>
    </w:p>
    <w:p w14:paraId="5162A1B3" w14:textId="77777777" w:rsidR="006D14C6" w:rsidRDefault="00B51A95">
      <w:pPr>
        <w:pStyle w:val="ListParagraph"/>
        <w:numPr>
          <w:ilvl w:val="0"/>
          <w:numId w:val="1"/>
        </w:numPr>
        <w:jc w:val="both"/>
        <w:rPr>
          <w:rFonts w:ascii="Arial" w:hAnsi="Arial" w:cs="Arial"/>
          <w:b/>
          <w:sz w:val="24"/>
          <w:szCs w:val="24"/>
        </w:rPr>
      </w:pPr>
      <w:r>
        <w:rPr>
          <w:rFonts w:ascii="Arial" w:hAnsi="Arial" w:cs="Arial"/>
          <w:b/>
          <w:sz w:val="24"/>
          <w:szCs w:val="24"/>
        </w:rPr>
        <w:t>Pieteikumi</w:t>
      </w:r>
    </w:p>
    <w:p w14:paraId="4FE2212D"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Pludmales volejbola turnīram jāpiesakās iepriekš, zvanot sporta metodiķim pa tālr. 28249683</w:t>
      </w:r>
    </w:p>
    <w:p w14:paraId="311F8A53"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Pieteikumi tiek pieņemti līdz sacensību posma sākumam.</w:t>
      </w:r>
    </w:p>
    <w:p w14:paraId="220A56DD" w14:textId="77777777" w:rsidR="006D14C6" w:rsidRDefault="006D14C6">
      <w:pPr>
        <w:pStyle w:val="ListParagraph"/>
        <w:ind w:left="1080"/>
        <w:jc w:val="both"/>
        <w:rPr>
          <w:rFonts w:ascii="Arial" w:hAnsi="Arial" w:cs="Arial"/>
          <w:sz w:val="24"/>
          <w:szCs w:val="24"/>
        </w:rPr>
      </w:pPr>
    </w:p>
    <w:p w14:paraId="01B3256B" w14:textId="77777777" w:rsidR="006D14C6" w:rsidRDefault="00B51A95">
      <w:pPr>
        <w:pStyle w:val="ListParagraph"/>
        <w:numPr>
          <w:ilvl w:val="0"/>
          <w:numId w:val="1"/>
        </w:numPr>
        <w:jc w:val="both"/>
        <w:rPr>
          <w:rFonts w:ascii="Arial" w:hAnsi="Arial" w:cs="Arial"/>
          <w:b/>
          <w:sz w:val="24"/>
          <w:szCs w:val="24"/>
        </w:rPr>
      </w:pPr>
      <w:r>
        <w:rPr>
          <w:rFonts w:ascii="Arial" w:hAnsi="Arial" w:cs="Arial"/>
          <w:b/>
          <w:sz w:val="24"/>
          <w:szCs w:val="24"/>
        </w:rPr>
        <w:t>Sacensību noteikumi</w:t>
      </w:r>
    </w:p>
    <w:p w14:paraId="50AF3823"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Spēles notiks pēc pludmales volejbola noteikumiem.</w:t>
      </w:r>
    </w:p>
    <w:p w14:paraId="6D096E62"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Tiesības uzsākt spēli tiek komandai, kuru nosaka izlozes rezultāts.</w:t>
      </w:r>
    </w:p>
    <w:p w14:paraId="1DDC8403"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Izspēles kārtība tiek noteikta pēc pieteikumu saņemšanas beigām.</w:t>
      </w:r>
    </w:p>
    <w:p w14:paraId="2FC13BD6"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Apakšgrupās komandas par uzvaru saņem 2 punktus, par zaudējumu 1 punktu, par neierašanos uz spēli 0 punktus.</w:t>
      </w:r>
    </w:p>
    <w:p w14:paraId="232144EE"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Ja apakšgrupu turnīra noslēgumā divām vai vairāk komandām ir vienāds punktu skaits, tad vispirms tiek vērtēti savstarpējo spēļu rezultāti. Ja uzvaras un zaudējumu skaits ir vienāds, tad tiek ņemta vērā gūto un zaudēto punktu attiecība šo komandu savstarpējās spēlēs. Ja sakrīt arī šie punkti, tad  augstāku vietu ieņem komanda, kurai ir vairāk izcīnītu mazo punktu.</w:t>
      </w:r>
    </w:p>
    <w:p w14:paraId="4E5E1D2D"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Spēles tiek spēlētas līdz 25 punktam pa vienam setam ( ar 2 punktu pārsvaru).</w:t>
      </w:r>
    </w:p>
    <w:p w14:paraId="0B922277" w14:textId="77777777" w:rsidR="006D14C6" w:rsidRDefault="006D14C6">
      <w:pPr>
        <w:pStyle w:val="ListParagraph"/>
        <w:ind w:left="1080"/>
        <w:jc w:val="both"/>
        <w:rPr>
          <w:rFonts w:ascii="Arial" w:hAnsi="Arial" w:cs="Arial"/>
          <w:sz w:val="24"/>
          <w:szCs w:val="24"/>
        </w:rPr>
      </w:pPr>
    </w:p>
    <w:p w14:paraId="0040DDEA" w14:textId="77777777" w:rsidR="006D14C6" w:rsidRDefault="00B51A95">
      <w:pPr>
        <w:pStyle w:val="ListParagraph"/>
        <w:numPr>
          <w:ilvl w:val="0"/>
          <w:numId w:val="1"/>
        </w:numPr>
        <w:jc w:val="both"/>
        <w:rPr>
          <w:rFonts w:ascii="Arial" w:hAnsi="Arial" w:cs="Arial"/>
          <w:b/>
          <w:sz w:val="24"/>
          <w:szCs w:val="24"/>
        </w:rPr>
      </w:pPr>
      <w:r>
        <w:rPr>
          <w:rFonts w:ascii="Arial" w:hAnsi="Arial" w:cs="Arial"/>
          <w:b/>
          <w:sz w:val="24"/>
          <w:szCs w:val="24"/>
        </w:rPr>
        <w:t>Apbalvošana</w:t>
      </w:r>
    </w:p>
    <w:p w14:paraId="538E13B4" w14:textId="6B7F0D2B"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Sacensībās</w:t>
      </w:r>
      <w:r w:rsidR="00AE45CC">
        <w:rPr>
          <w:rFonts w:ascii="Arial" w:hAnsi="Arial" w:cs="Arial"/>
          <w:sz w:val="24"/>
          <w:szCs w:val="24"/>
        </w:rPr>
        <w:t xml:space="preserve"> kopvērtējumā</w:t>
      </w:r>
      <w:r>
        <w:rPr>
          <w:rFonts w:ascii="Arial" w:hAnsi="Arial" w:cs="Arial"/>
          <w:sz w:val="24"/>
          <w:szCs w:val="24"/>
        </w:rPr>
        <w:t xml:space="preserve"> tiek apbalvoti pirmo trīs vietu ieguvēji ar medaļām un  </w:t>
      </w:r>
      <w:r w:rsidR="00AE45CC">
        <w:rPr>
          <w:rFonts w:ascii="Arial" w:hAnsi="Arial" w:cs="Arial"/>
          <w:sz w:val="24"/>
          <w:szCs w:val="24"/>
        </w:rPr>
        <w:t>piemiņas balvām.</w:t>
      </w:r>
    </w:p>
    <w:p w14:paraId="0C96B4FD" w14:textId="77777777" w:rsidR="006D14C6" w:rsidRDefault="006D14C6">
      <w:pPr>
        <w:pStyle w:val="ListParagraph"/>
        <w:ind w:left="1080"/>
        <w:jc w:val="both"/>
        <w:rPr>
          <w:rFonts w:ascii="Arial" w:hAnsi="Arial" w:cs="Arial"/>
          <w:sz w:val="24"/>
          <w:szCs w:val="24"/>
        </w:rPr>
      </w:pPr>
    </w:p>
    <w:p w14:paraId="0CAA128C" w14:textId="77777777" w:rsidR="006D14C6" w:rsidRDefault="00B51A95">
      <w:pPr>
        <w:pStyle w:val="ListParagraph"/>
        <w:numPr>
          <w:ilvl w:val="0"/>
          <w:numId w:val="1"/>
        </w:numPr>
        <w:jc w:val="both"/>
        <w:rPr>
          <w:rFonts w:ascii="Arial" w:hAnsi="Arial" w:cs="Arial"/>
          <w:b/>
          <w:sz w:val="24"/>
          <w:szCs w:val="24"/>
        </w:rPr>
      </w:pPr>
      <w:r>
        <w:rPr>
          <w:rFonts w:ascii="Arial" w:hAnsi="Arial" w:cs="Arial"/>
          <w:b/>
          <w:sz w:val="24"/>
          <w:szCs w:val="24"/>
        </w:rPr>
        <w:t>Organizatoriski jautājumi</w:t>
      </w:r>
    </w:p>
    <w:p w14:paraId="73964705"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Sacensību organizatori patur tiesības vajadzības gadījumā veikt izmaiņas Nolikumā, sacensību norisē, vietā un laikā.</w:t>
      </w:r>
    </w:p>
    <w:p w14:paraId="672F7390" w14:textId="39AA7A6B"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 xml:space="preserve">Sacensību Nolikums ir jāpārzina ikvienam pludmales </w:t>
      </w:r>
      <w:r w:rsidR="00C372E5">
        <w:rPr>
          <w:rFonts w:ascii="Arial" w:hAnsi="Arial" w:cs="Arial"/>
          <w:sz w:val="24"/>
          <w:szCs w:val="24"/>
        </w:rPr>
        <w:t>volejbola turnīra „Dunika – 202</w:t>
      </w:r>
      <w:r w:rsidR="00AE45CC">
        <w:rPr>
          <w:rFonts w:ascii="Arial" w:hAnsi="Arial" w:cs="Arial"/>
          <w:sz w:val="24"/>
          <w:szCs w:val="24"/>
        </w:rPr>
        <w:t>5</w:t>
      </w:r>
      <w:r>
        <w:rPr>
          <w:rFonts w:ascii="Arial" w:hAnsi="Arial" w:cs="Arial"/>
          <w:sz w:val="24"/>
          <w:szCs w:val="24"/>
        </w:rPr>
        <w:t>” dalībniekam un tā nezināšana neatbrīvo no nolikumā atrunāto noteikumu ievērošanas un izpildes.</w:t>
      </w:r>
    </w:p>
    <w:p w14:paraId="2271591F" w14:textId="77777777" w:rsidR="006D14C6" w:rsidRDefault="00B51A95">
      <w:pPr>
        <w:pStyle w:val="ListParagraph"/>
        <w:numPr>
          <w:ilvl w:val="1"/>
          <w:numId w:val="1"/>
        </w:numPr>
        <w:jc w:val="both"/>
        <w:rPr>
          <w:rFonts w:ascii="Arial" w:hAnsi="Arial" w:cs="Arial"/>
          <w:sz w:val="24"/>
          <w:szCs w:val="24"/>
        </w:rPr>
      </w:pPr>
      <w:r>
        <w:rPr>
          <w:rFonts w:ascii="Arial" w:hAnsi="Arial" w:cs="Arial"/>
          <w:sz w:val="24"/>
          <w:szCs w:val="24"/>
        </w:rPr>
        <w:t>Neskaidrību gadījumā vērsties pie Dunikas pagasta sporta metodiķa V.Malakauska ( tel.nr. 28249683)</w:t>
      </w:r>
    </w:p>
    <w:p w14:paraId="7174ACC3" w14:textId="77777777" w:rsidR="006D14C6" w:rsidRDefault="006D14C6">
      <w:pPr>
        <w:jc w:val="both"/>
        <w:rPr>
          <w:rFonts w:ascii="Arial" w:hAnsi="Arial" w:cs="Arial"/>
          <w:sz w:val="24"/>
          <w:szCs w:val="24"/>
        </w:rPr>
      </w:pPr>
    </w:p>
    <w:p w14:paraId="24149F04" w14:textId="77777777" w:rsidR="006D14C6" w:rsidRDefault="00B51A95">
      <w:pPr>
        <w:spacing w:after="0"/>
        <w:jc w:val="both"/>
        <w:rPr>
          <w:rFonts w:ascii="Arial" w:hAnsi="Arial" w:cs="Arial"/>
          <w:sz w:val="24"/>
          <w:szCs w:val="24"/>
        </w:rPr>
      </w:pPr>
      <w:r>
        <w:rPr>
          <w:rFonts w:ascii="Arial" w:hAnsi="Arial" w:cs="Arial"/>
          <w:sz w:val="24"/>
          <w:szCs w:val="24"/>
        </w:rPr>
        <w:t>Dienvidkurzemes novada Sporta pārvaldes vadītājs</w:t>
      </w:r>
      <w:r>
        <w:rPr>
          <w:rFonts w:ascii="Arial" w:hAnsi="Arial" w:cs="Arial"/>
          <w:sz w:val="24"/>
          <w:szCs w:val="24"/>
        </w:rPr>
        <w:tab/>
      </w:r>
      <w:r>
        <w:rPr>
          <w:rFonts w:ascii="Arial" w:hAnsi="Arial" w:cs="Arial"/>
          <w:sz w:val="24"/>
          <w:szCs w:val="24"/>
        </w:rPr>
        <w:tab/>
      </w:r>
      <w:r>
        <w:rPr>
          <w:rFonts w:ascii="Arial" w:hAnsi="Arial" w:cs="Arial"/>
          <w:sz w:val="24"/>
          <w:szCs w:val="24"/>
        </w:rPr>
        <w:tab/>
        <w:t>A.Ādiņš</w:t>
      </w:r>
    </w:p>
    <w:p w14:paraId="46251EC4" w14:textId="77777777" w:rsidR="006D14C6" w:rsidRDefault="006D14C6">
      <w:pPr>
        <w:spacing w:after="0"/>
        <w:jc w:val="both"/>
        <w:rPr>
          <w:rFonts w:ascii="Arial" w:hAnsi="Arial" w:cs="Arial"/>
        </w:rPr>
      </w:pPr>
    </w:p>
    <w:p w14:paraId="191A1587" w14:textId="77777777" w:rsidR="006D14C6" w:rsidRDefault="006D14C6">
      <w:pPr>
        <w:pStyle w:val="ListParagraph"/>
        <w:jc w:val="both"/>
        <w:rPr>
          <w:rFonts w:ascii="Arial" w:hAnsi="Arial" w:cs="Arial"/>
          <w:sz w:val="24"/>
          <w:szCs w:val="24"/>
        </w:rPr>
      </w:pPr>
    </w:p>
    <w:p w14:paraId="18B8AB18" w14:textId="77777777" w:rsidR="006D14C6" w:rsidRDefault="006D14C6">
      <w:pPr>
        <w:pStyle w:val="ListParagraph"/>
        <w:jc w:val="both"/>
        <w:rPr>
          <w:rFonts w:ascii="Arial" w:hAnsi="Arial" w:cs="Arial"/>
          <w:sz w:val="24"/>
          <w:szCs w:val="24"/>
        </w:rPr>
      </w:pPr>
    </w:p>
    <w:sectPr w:rsidR="006D14C6">
      <w:pgSz w:w="11906" w:h="16838"/>
      <w:pgMar w:top="568" w:right="849"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17DE"/>
    <w:multiLevelType w:val="multilevel"/>
    <w:tmpl w:val="A32A1EFA"/>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6CE55615"/>
    <w:multiLevelType w:val="multilevel"/>
    <w:tmpl w:val="60DAF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28641714">
    <w:abstractNumId w:val="0"/>
  </w:num>
  <w:num w:numId="2" w16cid:durableId="1844320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C6"/>
    <w:rsid w:val="002276EF"/>
    <w:rsid w:val="003A2444"/>
    <w:rsid w:val="006D14C6"/>
    <w:rsid w:val="008A7402"/>
    <w:rsid w:val="00AE45CC"/>
    <w:rsid w:val="00B51A95"/>
    <w:rsid w:val="00C015C7"/>
    <w:rsid w:val="00C372E5"/>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1699"/>
  <w15:docId w15:val="{E11CFD33-45CA-4DB4-9AF5-8ED64211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CA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662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6349114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dc:description/>
  <cp:lastModifiedBy>Lietotajs</cp:lastModifiedBy>
  <cp:revision>3</cp:revision>
  <dcterms:created xsi:type="dcterms:W3CDTF">2025-06-16T16:40:00Z</dcterms:created>
  <dcterms:modified xsi:type="dcterms:W3CDTF">2025-06-16T16:45:00Z</dcterms:modified>
  <dc:language>lv-LV</dc:language>
</cp:coreProperties>
</file>